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D8186A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D8186A">
        <w:rPr>
          <w:rFonts w:eastAsia="Calibri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3D7CA3C" wp14:editId="58761F7C">
            <wp:simplePos x="0" y="0"/>
            <wp:positionH relativeFrom="column">
              <wp:posOffset>602615</wp:posOffset>
            </wp:positionH>
            <wp:positionV relativeFrom="paragraph">
              <wp:posOffset>64770</wp:posOffset>
            </wp:positionV>
            <wp:extent cx="1990725" cy="704850"/>
            <wp:effectExtent l="0" t="0" r="9525" b="0"/>
            <wp:wrapSquare wrapText="bothSides"/>
            <wp:docPr id="1" name="Рисунок 1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D8186A" w:rsidRDefault="00D8186A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8186A" w:rsidRDefault="00D8186A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8186A" w:rsidRDefault="00D8186A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D8186A" w:rsidRDefault="00171C28" w:rsidP="00A84A7D">
      <w:pPr>
        <w:widowControl/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Куда обращаться в случае несогласия с действиями</w:t>
      </w:r>
    </w:p>
    <w:p w:rsidR="00A84A7D" w:rsidRPr="00A84A7D" w:rsidRDefault="00171C28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кадастрового инженера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Многих собственнико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земельных участков интересует: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кому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жаловаться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на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кадастрового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инженера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, если заинтересованным лицом были выявлены явные нарушения его прав при подготовке межевого плана.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Деятельность кадастровых инженеров регулируется Федеральным законом от 24.07.2007 № 221-ФЗ «О кадастровой деятельности». Согласно указанному закону кадастровым инженером признается физическое лицо, являющееся членом </w:t>
      </w:r>
      <w:r w:rsidRPr="00A84A7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саморегулируемой организации кадастровых инженеров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СРО).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 соблюдением кадастровым инженером требований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этики, а также рассмотрение жалоб на действия кадастровых инженеров обязана осуществлять СРО, членом которой он является.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Узнать членом какой СРО является кадастровый инженер можно самостоятельно по фамилии и инициалам. Информация о кадастровом инженере размещена на сайте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разделе «Деятельность кадастровых инженеров» в подразделе «</w:t>
      </w:r>
      <w:hyperlink r:id="rId10" w:history="1">
        <w:r w:rsidRPr="00A84A7D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Государственный реестр кадастровых инженеров</w:t>
        </w:r>
      </w:hyperlink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», в том числе о результатах его профессиональной деятельности. Государственный реестр кадастровых инженеров ведется центральным аппаратом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жалобе на действия (бездействия) кадастрового инженера должны быть указаны: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данные заявителя, контактная информация заявителя, полный почтовый адрес (включая индекс), номер телефона, адрес электронной почты (при наличии);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данные члена СРО, в отношении которого направлена жалоба: фамилия, имя, отчество (при наличии), регистрационный номер в реестре членов СРО;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предмет жалобы: указание на нарушения требований, допущенные при осуществлении кадастровой деятельности, по которым не истек общий срок исковой давности;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информация, подтверждающая, что законные права и интересы заявителя нарушены или могут быть нарушены указанными в жалобе фактами нарушения;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документы или копии документов, подтверждающие факты описываемых в жалобе нарушений. 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Необходимо отметить, что обязательное членство кадастровых инженеров в СРО возникло только с 01.06.2016 г., до этого времени дисциплинарная 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ответственность кадастровых инженеров не регламентировалась, т.е. отсутствовал административный контроль его профессиональной деятельности и этики.  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Таким образом, следует иметь ввиду, что жалоба на действия кадастрового инженера в отношении кадастровых работ, проведенных до вступления кадастровым инженером в членство СРО, такой организацией рассматриваться не будет.</w:t>
      </w:r>
    </w:p>
    <w:p w:rsidR="00DB74A6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случае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если ответ СРО не удовлетворит заявителя в связи с ненадлежащим по его мнению рассмотрением, то заявитель в данном случае вправе направить свои претензии, приложив материалы переписки в территориальный орган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который в целях осуществления надзорных функций над СРО направит поступившую жалобу на СРО в центральный аппарат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инициирования проведения проверки в отношении СРО. </w:t>
      </w:r>
    </w:p>
    <w:p w:rsidR="007A2B7C" w:rsidRDefault="007A2B7C" w:rsidP="00DB74A6">
      <w:pPr>
        <w:ind w:left="708"/>
        <w:jc w:val="both"/>
        <w:rPr>
          <w:rFonts w:cs="Times New Roman"/>
          <w:sz w:val="28"/>
          <w:szCs w:val="28"/>
        </w:rPr>
      </w:pPr>
    </w:p>
    <w:p w:rsidR="00D8186A" w:rsidRDefault="00D8186A" w:rsidP="00DB74A6">
      <w:pPr>
        <w:ind w:left="708"/>
        <w:jc w:val="both"/>
        <w:rPr>
          <w:rFonts w:cs="Times New Roman"/>
          <w:sz w:val="28"/>
          <w:szCs w:val="28"/>
        </w:rPr>
      </w:pPr>
    </w:p>
    <w:p w:rsidR="00D8186A" w:rsidRDefault="00D8186A" w:rsidP="00DB74A6">
      <w:pPr>
        <w:ind w:left="708"/>
        <w:jc w:val="both"/>
        <w:rPr>
          <w:rFonts w:cs="Times New Roman"/>
          <w:sz w:val="28"/>
          <w:szCs w:val="28"/>
        </w:rPr>
      </w:pPr>
    </w:p>
    <w:p w:rsidR="00D8186A" w:rsidRDefault="00D8186A" w:rsidP="00DB74A6">
      <w:pPr>
        <w:ind w:left="708"/>
        <w:jc w:val="both"/>
        <w:rPr>
          <w:rFonts w:cs="Times New Roman"/>
          <w:sz w:val="28"/>
          <w:szCs w:val="28"/>
        </w:rPr>
      </w:pPr>
    </w:p>
    <w:p w:rsidR="00D8186A" w:rsidRDefault="00D8186A" w:rsidP="00DB74A6">
      <w:pPr>
        <w:ind w:left="708"/>
        <w:jc w:val="both"/>
        <w:rPr>
          <w:rFonts w:cs="Times New Roman"/>
          <w:sz w:val="28"/>
          <w:szCs w:val="28"/>
        </w:rPr>
      </w:pPr>
    </w:p>
    <w:p w:rsidR="00D8186A" w:rsidRDefault="00D8186A" w:rsidP="00DB74A6">
      <w:pPr>
        <w:ind w:left="708"/>
        <w:jc w:val="both"/>
        <w:rPr>
          <w:rFonts w:cs="Times New Roman"/>
          <w:sz w:val="28"/>
          <w:szCs w:val="28"/>
        </w:rPr>
      </w:pPr>
    </w:p>
    <w:p w:rsidR="00D8186A" w:rsidRPr="00D8186A" w:rsidRDefault="00D8186A" w:rsidP="00D8186A">
      <w:pPr>
        <w:widowControl/>
        <w:tabs>
          <w:tab w:val="left" w:pos="709"/>
          <w:tab w:val="left" w:pos="851"/>
          <w:tab w:val="left" w:pos="7088"/>
        </w:tabs>
        <w:suppressAutoHyphens w:val="0"/>
        <w:jc w:val="right"/>
        <w:rPr>
          <w:rFonts w:ascii="Calibri" w:eastAsia="Calibri" w:hAnsi="Calibri" w:cs="Times New Roman"/>
          <w:i/>
          <w:color w:val="201600"/>
          <w:kern w:val="0"/>
          <w:lang w:eastAsia="en-US" w:bidi="ar-SA"/>
        </w:rPr>
      </w:pPr>
      <w:r w:rsidRPr="00D8186A">
        <w:rPr>
          <w:rFonts w:ascii="Calibri" w:eastAsia="Calibri" w:hAnsi="Calibri" w:cs="Times New Roman"/>
          <w:iCs/>
          <w:kern w:val="0"/>
          <w:sz w:val="28"/>
          <w:szCs w:val="28"/>
          <w:lang w:eastAsia="ru-RU" w:bidi="ar-SA"/>
        </w:rPr>
        <w:tab/>
      </w:r>
      <w:r w:rsidRPr="00D8186A">
        <w:rPr>
          <w:rFonts w:ascii="Calibri" w:eastAsia="Calibri" w:hAnsi="Calibri" w:cs="Times New Roman"/>
          <w:iCs/>
          <w:kern w:val="0"/>
          <w:sz w:val="28"/>
          <w:szCs w:val="28"/>
          <w:lang w:eastAsia="ru-RU" w:bidi="ar-SA"/>
        </w:rPr>
        <w:tab/>
      </w:r>
      <w:r w:rsidRPr="00D8186A">
        <w:rPr>
          <w:rFonts w:ascii="Calibri" w:eastAsia="Calibri" w:hAnsi="Calibri" w:cs="Times New Roman"/>
          <w:i/>
          <w:color w:val="201600"/>
          <w:kern w:val="0"/>
          <w:lang w:eastAsia="en-US" w:bidi="ar-SA"/>
        </w:rPr>
        <w:t xml:space="preserve"> Материал подготовлен Управлением </w:t>
      </w:r>
      <w:proofErr w:type="spellStart"/>
      <w:r w:rsidRPr="00D8186A">
        <w:rPr>
          <w:rFonts w:ascii="Calibri" w:eastAsia="Calibri" w:hAnsi="Calibri" w:cs="Times New Roman"/>
          <w:i/>
          <w:color w:val="201600"/>
          <w:kern w:val="0"/>
          <w:lang w:eastAsia="en-US" w:bidi="ar-SA"/>
        </w:rPr>
        <w:t>Росреестра</w:t>
      </w:r>
      <w:proofErr w:type="spellEnd"/>
      <w:r w:rsidRPr="00D8186A">
        <w:rPr>
          <w:rFonts w:ascii="Calibri" w:eastAsia="Calibri" w:hAnsi="Calibri" w:cs="Times New Roman"/>
          <w:i/>
          <w:color w:val="201600"/>
          <w:kern w:val="0"/>
          <w:lang w:eastAsia="en-US" w:bidi="ar-SA"/>
        </w:rPr>
        <w:t xml:space="preserve"> </w:t>
      </w:r>
    </w:p>
    <w:p w:rsidR="00D8186A" w:rsidRPr="00D8186A" w:rsidRDefault="00D8186A" w:rsidP="00D8186A">
      <w:pPr>
        <w:ind w:firstLine="709"/>
        <w:contextualSpacing/>
        <w:jc w:val="right"/>
        <w:rPr>
          <w:rFonts w:cs="Mangal"/>
          <w:i/>
          <w:color w:val="201600"/>
        </w:rPr>
      </w:pPr>
      <w:r w:rsidRPr="00D8186A">
        <w:rPr>
          <w:rFonts w:cs="Mangal"/>
          <w:i/>
          <w:color w:val="201600"/>
        </w:rPr>
        <w:t>по Владимирской области</w:t>
      </w:r>
    </w:p>
    <w:p w:rsidR="00D8186A" w:rsidRPr="00D8186A" w:rsidRDefault="00D8186A" w:rsidP="00D8186A">
      <w:pPr>
        <w:widowControl/>
        <w:suppressAutoHyphens w:val="0"/>
        <w:spacing w:after="160" w:line="259" w:lineRule="auto"/>
        <w:ind w:firstLine="709"/>
        <w:jc w:val="both"/>
        <w:rPr>
          <w:rFonts w:ascii="Segoe UI" w:eastAsia="Calibri" w:hAnsi="Segoe UI" w:cs="Segoe UI"/>
          <w:b/>
          <w:noProof/>
          <w:color w:val="0070C0"/>
          <w:kern w:val="0"/>
          <w:sz w:val="22"/>
          <w:szCs w:val="22"/>
          <w:lang w:eastAsia="sk-SK" w:bidi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8186A" w:rsidRPr="00D8186A" w:rsidRDefault="00D8186A" w:rsidP="00D8186A">
      <w:pPr>
        <w:widowControl/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noProof/>
          <w:kern w:val="0"/>
          <w:sz w:val="22"/>
          <w:szCs w:val="22"/>
          <w:lang w:eastAsia="sk-SK" w:bidi="ar-SA"/>
        </w:rPr>
      </w:pPr>
      <w:r w:rsidRPr="00D8186A">
        <w:rPr>
          <w:rFonts w:ascii="Segoe UI" w:eastAsia="Calibri" w:hAnsi="Segoe UI" w:cs="Segoe UI"/>
          <w:b/>
          <w:noProof/>
          <w:kern w:val="0"/>
          <w:sz w:val="22"/>
          <w:szCs w:val="22"/>
          <w:lang w:eastAsia="sk-SK" w:bidi="ar-SA"/>
        </w:rPr>
        <w:t>Контакты для СМИ</w:t>
      </w:r>
    </w:p>
    <w:p w:rsidR="00D8186A" w:rsidRPr="00D8186A" w:rsidRDefault="00D8186A" w:rsidP="00D8186A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Управление </w:t>
      </w:r>
      <w:proofErr w:type="spellStart"/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Росреестра</w:t>
      </w:r>
      <w:proofErr w:type="spellEnd"/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 по Владимирской области</w:t>
      </w:r>
    </w:p>
    <w:p w:rsidR="00D8186A" w:rsidRPr="00D8186A" w:rsidRDefault="00D8186A" w:rsidP="00D8186A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г. Владимир, ул. Офицерская, д. 33-а</w:t>
      </w:r>
    </w:p>
    <w:p w:rsidR="00D8186A" w:rsidRPr="00D8186A" w:rsidRDefault="00D8186A" w:rsidP="00D8186A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Отдел организации, мониторинга и контроля</w:t>
      </w:r>
    </w:p>
    <w:p w:rsidR="00D8186A" w:rsidRPr="00D8186A" w:rsidRDefault="00D8186A" w:rsidP="00D8186A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(4922) 45-08-29</w:t>
      </w:r>
    </w:p>
    <w:p w:rsidR="00D8186A" w:rsidRPr="00D8186A" w:rsidRDefault="00D8186A" w:rsidP="00D8186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D8186A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(4922) 45-08-26</w:t>
      </w:r>
    </w:p>
    <w:p w:rsidR="00D8186A" w:rsidRPr="008C4D1D" w:rsidRDefault="00D8186A" w:rsidP="00DB74A6">
      <w:pPr>
        <w:ind w:left="708"/>
        <w:jc w:val="both"/>
        <w:rPr>
          <w:rFonts w:cs="Times New Roman"/>
          <w:sz w:val="28"/>
          <w:szCs w:val="28"/>
        </w:rPr>
      </w:pPr>
    </w:p>
    <w:sectPr w:rsidR="00D8186A" w:rsidRPr="008C4D1D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55" w:rsidRDefault="00A65A55">
      <w:r>
        <w:separator/>
      </w:r>
    </w:p>
  </w:endnote>
  <w:endnote w:type="continuationSeparator" w:id="0">
    <w:p w:rsidR="00A65A55" w:rsidRDefault="00A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55" w:rsidRDefault="00A65A55">
      <w:r>
        <w:separator/>
      </w:r>
    </w:p>
  </w:footnote>
  <w:footnote w:type="continuationSeparator" w:id="0">
    <w:p w:rsidR="00A65A55" w:rsidRDefault="00A6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28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186A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gosudarstvennyy-reestr-kadastrovykh-inzhener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6F64-A749-42C1-A710-90B0604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112</cp:revision>
  <cp:lastPrinted>2022-10-07T06:29:00Z</cp:lastPrinted>
  <dcterms:created xsi:type="dcterms:W3CDTF">2016-11-15T13:52:00Z</dcterms:created>
  <dcterms:modified xsi:type="dcterms:W3CDTF">2022-10-07T06:33:00Z</dcterms:modified>
</cp:coreProperties>
</file>