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19" w:rsidRPr="0084515C" w:rsidRDefault="001D3319" w:rsidP="001D3319">
      <w:pPr>
        <w:spacing w:before="120"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515C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</w:p>
    <w:p w:rsidR="001D3319" w:rsidRPr="0084515C" w:rsidRDefault="001D3319" w:rsidP="001D3319">
      <w:pPr>
        <w:spacing w:before="12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4515C">
        <w:rPr>
          <w:rFonts w:ascii="Times New Roman" w:hAnsi="Times New Roman" w:cs="Times New Roman"/>
          <w:i/>
          <w:sz w:val="28"/>
          <w:szCs w:val="28"/>
        </w:rPr>
        <w:t>Пресс-релиз</w:t>
      </w:r>
    </w:p>
    <w:p w:rsidR="001D3319" w:rsidRDefault="001D3319" w:rsidP="00694868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868">
        <w:rPr>
          <w:rFonts w:ascii="Times New Roman" w:hAnsi="Times New Roman" w:cs="Times New Roman"/>
          <w:b/>
          <w:sz w:val="28"/>
          <w:szCs w:val="28"/>
        </w:rPr>
        <w:t>«ГАРАЖНАЯ АМНИСТИЯ»: ПРИМЕНЯЕМ НА ПРАКТИКЕ</w:t>
      </w:r>
    </w:p>
    <w:p w:rsidR="00694868" w:rsidRPr="00694868" w:rsidRDefault="00694868" w:rsidP="00694868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319" w:rsidRDefault="001D3319" w:rsidP="00694868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15C">
        <w:rPr>
          <w:rFonts w:ascii="Times New Roman" w:hAnsi="Times New Roman" w:cs="Times New Roman"/>
          <w:sz w:val="28"/>
          <w:szCs w:val="28"/>
        </w:rPr>
        <w:t>20 апреля в 10:00 (</w:t>
      </w:r>
      <w:proofErr w:type="gramStart"/>
      <w:r w:rsidRPr="0084515C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84515C">
        <w:rPr>
          <w:rFonts w:ascii="Times New Roman" w:hAnsi="Times New Roman" w:cs="Times New Roman"/>
          <w:sz w:val="28"/>
          <w:szCs w:val="28"/>
        </w:rPr>
        <w:t xml:space="preserve">) </w:t>
      </w:r>
      <w:r w:rsidR="00C1262E" w:rsidRPr="0084515C"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</w:t>
      </w:r>
      <w:r w:rsidRPr="0084515C">
        <w:rPr>
          <w:rFonts w:ascii="Times New Roman" w:hAnsi="Times New Roman" w:cs="Times New Roman"/>
          <w:sz w:val="28"/>
          <w:szCs w:val="28"/>
        </w:rPr>
        <w:t>про</w:t>
      </w:r>
      <w:r w:rsidR="00C1262E" w:rsidRPr="0084515C">
        <w:rPr>
          <w:rFonts w:ascii="Times New Roman" w:hAnsi="Times New Roman" w:cs="Times New Roman"/>
          <w:sz w:val="28"/>
          <w:szCs w:val="28"/>
        </w:rPr>
        <w:t>ве</w:t>
      </w:r>
      <w:r w:rsidRPr="0084515C">
        <w:rPr>
          <w:rFonts w:ascii="Times New Roman" w:hAnsi="Times New Roman" w:cs="Times New Roman"/>
          <w:sz w:val="28"/>
          <w:szCs w:val="28"/>
        </w:rPr>
        <w:t xml:space="preserve">дет </w:t>
      </w:r>
      <w:hyperlink r:id="rId5" w:history="1">
        <w:r w:rsidRPr="0084515C">
          <w:rPr>
            <w:rStyle w:val="a3"/>
            <w:rFonts w:ascii="Times New Roman" w:hAnsi="Times New Roman" w:cs="Times New Roman"/>
            <w:sz w:val="28"/>
            <w:szCs w:val="28"/>
          </w:rPr>
          <w:t>вебинар «Гаражная амнистия: применяем на практике»</w:t>
        </w:r>
      </w:hyperlink>
      <w:r w:rsidRPr="0084515C">
        <w:rPr>
          <w:rFonts w:ascii="Times New Roman" w:hAnsi="Times New Roman" w:cs="Times New Roman"/>
          <w:sz w:val="28"/>
          <w:szCs w:val="28"/>
        </w:rPr>
        <w:t>.</w:t>
      </w:r>
    </w:p>
    <w:p w:rsidR="00694868" w:rsidRPr="0084515C" w:rsidRDefault="00694868" w:rsidP="00694868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C29" w:rsidRDefault="00C21C29" w:rsidP="006948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515C">
        <w:rPr>
          <w:rFonts w:ascii="Times New Roman" w:hAnsi="Times New Roman" w:cs="Times New Roman"/>
          <w:sz w:val="28"/>
          <w:szCs w:val="28"/>
        </w:rPr>
        <w:t>Что такое «гаражная амнистия»?</w:t>
      </w:r>
      <w:r w:rsidR="003739E8" w:rsidRPr="0084515C">
        <w:rPr>
          <w:rFonts w:ascii="Times New Roman" w:hAnsi="Times New Roman" w:cs="Times New Roman"/>
          <w:sz w:val="28"/>
          <w:szCs w:val="28"/>
        </w:rPr>
        <w:t xml:space="preserve"> </w:t>
      </w:r>
      <w:r w:rsidR="005F6C50" w:rsidRPr="0084515C">
        <w:rPr>
          <w:rFonts w:ascii="Times New Roman" w:hAnsi="Times New Roman" w:cs="Times New Roman"/>
          <w:sz w:val="28"/>
          <w:szCs w:val="28"/>
        </w:rPr>
        <w:t>Как вести работу</w:t>
      </w:r>
      <w:r w:rsidRPr="0084515C">
        <w:rPr>
          <w:rFonts w:ascii="Times New Roman" w:hAnsi="Times New Roman" w:cs="Times New Roman"/>
          <w:sz w:val="28"/>
          <w:szCs w:val="28"/>
        </w:rPr>
        <w:t xml:space="preserve"> </w:t>
      </w:r>
      <w:r w:rsidR="005F6C50" w:rsidRPr="0084515C">
        <w:rPr>
          <w:rFonts w:ascii="Times New Roman" w:hAnsi="Times New Roman" w:cs="Times New Roman"/>
          <w:sz w:val="28"/>
          <w:szCs w:val="28"/>
        </w:rPr>
        <w:t xml:space="preserve">с </w:t>
      </w:r>
      <w:r w:rsidRPr="0084515C">
        <w:rPr>
          <w:rFonts w:ascii="Times New Roman" w:hAnsi="Times New Roman" w:cs="Times New Roman"/>
          <w:sz w:val="28"/>
          <w:szCs w:val="28"/>
        </w:rPr>
        <w:t>заявлением об оформлении гаража и земельного участка под ним?</w:t>
      </w:r>
      <w:r w:rsidR="003739E8" w:rsidRPr="0084515C">
        <w:rPr>
          <w:rFonts w:ascii="Times New Roman" w:hAnsi="Times New Roman" w:cs="Times New Roman"/>
          <w:sz w:val="28"/>
          <w:szCs w:val="28"/>
        </w:rPr>
        <w:t xml:space="preserve"> </w:t>
      </w:r>
      <w:r w:rsidRPr="0084515C">
        <w:rPr>
          <w:rFonts w:ascii="Times New Roman" w:hAnsi="Times New Roman" w:cs="Times New Roman"/>
          <w:sz w:val="28"/>
          <w:szCs w:val="28"/>
        </w:rPr>
        <w:t>Если вам нужно получить информацию</w:t>
      </w:r>
      <w:r w:rsidR="005F6C50" w:rsidRPr="0084515C">
        <w:rPr>
          <w:rFonts w:ascii="Times New Roman" w:hAnsi="Times New Roman" w:cs="Times New Roman"/>
          <w:sz w:val="28"/>
          <w:szCs w:val="28"/>
        </w:rPr>
        <w:t xml:space="preserve"> о</w:t>
      </w:r>
      <w:r w:rsidRPr="0084515C">
        <w:rPr>
          <w:rFonts w:ascii="Times New Roman" w:hAnsi="Times New Roman" w:cs="Times New Roman"/>
          <w:sz w:val="28"/>
          <w:szCs w:val="28"/>
        </w:rPr>
        <w:t xml:space="preserve"> «гаражной амнисти</w:t>
      </w:r>
      <w:r w:rsidR="005F6C50" w:rsidRPr="0084515C">
        <w:rPr>
          <w:rFonts w:ascii="Times New Roman" w:hAnsi="Times New Roman" w:cs="Times New Roman"/>
          <w:sz w:val="28"/>
          <w:szCs w:val="28"/>
        </w:rPr>
        <w:t>и</w:t>
      </w:r>
      <w:r w:rsidRPr="0084515C">
        <w:rPr>
          <w:rFonts w:ascii="Times New Roman" w:hAnsi="Times New Roman" w:cs="Times New Roman"/>
          <w:sz w:val="28"/>
          <w:szCs w:val="28"/>
        </w:rPr>
        <w:t xml:space="preserve">», этот </w:t>
      </w:r>
      <w:proofErr w:type="spellStart"/>
      <w:r w:rsidRPr="0084515C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84515C">
        <w:rPr>
          <w:rFonts w:ascii="Times New Roman" w:hAnsi="Times New Roman" w:cs="Times New Roman"/>
          <w:sz w:val="28"/>
          <w:szCs w:val="28"/>
        </w:rPr>
        <w:t xml:space="preserve"> для вас.</w:t>
      </w:r>
    </w:p>
    <w:p w:rsidR="00694868" w:rsidRPr="0084515C" w:rsidRDefault="00694868" w:rsidP="006948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21C29" w:rsidRDefault="00C21C29" w:rsidP="006948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515C">
        <w:rPr>
          <w:rFonts w:ascii="Times New Roman" w:hAnsi="Times New Roman" w:cs="Times New Roman"/>
          <w:sz w:val="28"/>
          <w:szCs w:val="28"/>
        </w:rPr>
        <w:t>Вы увидите выступление статс-секретаря – заместителя руководителя Росреестра Алексея Бутовецкого. Он один из авторов закона о «гаражной амнистии».</w:t>
      </w:r>
    </w:p>
    <w:p w:rsidR="00694868" w:rsidRPr="0084515C" w:rsidRDefault="00694868" w:rsidP="006948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21C29" w:rsidRPr="0084515C" w:rsidRDefault="00C21C29" w:rsidP="006948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515C">
        <w:rPr>
          <w:rFonts w:ascii="Times New Roman" w:hAnsi="Times New Roman" w:cs="Times New Roman"/>
          <w:sz w:val="28"/>
          <w:szCs w:val="28"/>
        </w:rPr>
        <w:t>Далее вас ждет доклад директора Кадастровой палаты по Нижегородской области Оксаны Штейн.</w:t>
      </w:r>
    </w:p>
    <w:p w:rsidR="00C21C29" w:rsidRPr="0084515C" w:rsidRDefault="00C21C29" w:rsidP="006948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515C">
        <w:rPr>
          <w:rFonts w:ascii="Times New Roman" w:hAnsi="Times New Roman" w:cs="Times New Roman"/>
          <w:sz w:val="28"/>
          <w:szCs w:val="28"/>
        </w:rPr>
        <w:t>Гости вебинара:</w:t>
      </w:r>
    </w:p>
    <w:p w:rsidR="00C21C29" w:rsidRPr="0084515C" w:rsidRDefault="00C21C29" w:rsidP="006948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515C">
        <w:rPr>
          <w:rFonts w:ascii="Times New Roman" w:hAnsi="Times New Roman" w:cs="Times New Roman"/>
          <w:sz w:val="28"/>
          <w:szCs w:val="28"/>
        </w:rPr>
        <w:t>– министр имущественных и земельных отношений Нижегородской области Сергей Баринов;</w:t>
      </w:r>
    </w:p>
    <w:p w:rsidR="00C21C29" w:rsidRPr="0084515C" w:rsidRDefault="00C21C29" w:rsidP="00694868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515C">
        <w:rPr>
          <w:rFonts w:ascii="Times New Roman" w:hAnsi="Times New Roman" w:cs="Times New Roman"/>
          <w:sz w:val="28"/>
          <w:szCs w:val="28"/>
        </w:rPr>
        <w:t>– мэр Нижнего Новгорода Юрий Шалабаев;</w:t>
      </w:r>
    </w:p>
    <w:p w:rsidR="00C21C29" w:rsidRDefault="00C21C29" w:rsidP="00694868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515C">
        <w:rPr>
          <w:rFonts w:ascii="Times New Roman" w:hAnsi="Times New Roman" w:cs="Times New Roman"/>
          <w:sz w:val="28"/>
          <w:szCs w:val="28"/>
        </w:rPr>
        <w:t>– директор Волго-Вятского филиала АО «Ростехинвентаризация – федеральное БТИ» Александр Коробов.</w:t>
      </w:r>
    </w:p>
    <w:p w:rsidR="00694868" w:rsidRPr="0084515C" w:rsidRDefault="00694868" w:rsidP="00694868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1C29" w:rsidRPr="0084515C" w:rsidRDefault="00C21C29" w:rsidP="006948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515C">
        <w:rPr>
          <w:rFonts w:ascii="Times New Roman" w:hAnsi="Times New Roman" w:cs="Times New Roman"/>
          <w:sz w:val="28"/>
          <w:szCs w:val="28"/>
        </w:rPr>
        <w:t>На вебинаре вы узнаете:</w:t>
      </w:r>
    </w:p>
    <w:p w:rsidR="00C21C29" w:rsidRPr="0084515C" w:rsidRDefault="00C21C29" w:rsidP="006948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515C">
        <w:rPr>
          <w:rFonts w:ascii="Times New Roman" w:hAnsi="Times New Roman" w:cs="Times New Roman"/>
          <w:sz w:val="28"/>
          <w:szCs w:val="28"/>
        </w:rPr>
        <w:t>– какие документы достаточно иметь на руках;</w:t>
      </w:r>
    </w:p>
    <w:p w:rsidR="00C21C29" w:rsidRPr="0084515C" w:rsidRDefault="00C21C29" w:rsidP="00694868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515C">
        <w:rPr>
          <w:rFonts w:ascii="Times New Roman" w:hAnsi="Times New Roman" w:cs="Times New Roman"/>
          <w:sz w:val="28"/>
          <w:szCs w:val="28"/>
        </w:rPr>
        <w:t>– какие права у наследников гаражей;</w:t>
      </w:r>
    </w:p>
    <w:p w:rsidR="00C21C29" w:rsidRPr="0084515C" w:rsidRDefault="00C21C29" w:rsidP="00694868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515C">
        <w:rPr>
          <w:rFonts w:ascii="Times New Roman" w:hAnsi="Times New Roman" w:cs="Times New Roman"/>
          <w:sz w:val="28"/>
          <w:szCs w:val="28"/>
        </w:rPr>
        <w:t>– что нужно для подтверждения прав, если гаражно-строительный кооператив обанкротился;</w:t>
      </w:r>
    </w:p>
    <w:p w:rsidR="00C21C29" w:rsidRDefault="00C21C29" w:rsidP="00694868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515C">
        <w:rPr>
          <w:rFonts w:ascii="Times New Roman" w:hAnsi="Times New Roman" w:cs="Times New Roman"/>
          <w:sz w:val="28"/>
          <w:szCs w:val="28"/>
        </w:rPr>
        <w:t>– почему могут отказать в регистрации права собственности.</w:t>
      </w:r>
    </w:p>
    <w:p w:rsidR="00694868" w:rsidRPr="0084515C" w:rsidRDefault="00694868" w:rsidP="00694868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1C29" w:rsidRDefault="00C21C29" w:rsidP="00694868">
      <w:pPr>
        <w:spacing w:after="0" w:line="276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84515C">
        <w:rPr>
          <w:rFonts w:ascii="Times New Roman" w:hAnsi="Times New Roman" w:cs="Times New Roman"/>
          <w:sz w:val="28"/>
          <w:szCs w:val="28"/>
        </w:rPr>
        <w:t xml:space="preserve">Вы можете прислать заранее свои вопросы на </w:t>
      </w:r>
      <w:hyperlink r:id="rId6" w:history="1">
        <w:r w:rsidRPr="0084515C">
          <w:rPr>
            <w:rStyle w:val="a3"/>
            <w:rFonts w:ascii="Times New Roman" w:hAnsi="Times New Roman" w:cs="Times New Roman"/>
            <w:sz w:val="28"/>
            <w:szCs w:val="28"/>
          </w:rPr>
          <w:t>infowebinar@kadastr.ru</w:t>
        </w:r>
      </w:hyperlink>
    </w:p>
    <w:p w:rsidR="00694868" w:rsidRPr="0084515C" w:rsidRDefault="00694868" w:rsidP="006948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F6C50" w:rsidRDefault="005F6C50" w:rsidP="006948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515C">
        <w:rPr>
          <w:rFonts w:ascii="Times New Roman" w:hAnsi="Times New Roman" w:cs="Times New Roman"/>
          <w:sz w:val="28"/>
          <w:szCs w:val="28"/>
        </w:rPr>
        <w:t>Подключайтесь – будет интересно!</w:t>
      </w:r>
    </w:p>
    <w:p w:rsidR="00694868" w:rsidRDefault="00694868" w:rsidP="006948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15C" w:rsidRPr="0084515C" w:rsidRDefault="0084515C" w:rsidP="006948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515C">
        <w:rPr>
          <w:rFonts w:ascii="Times New Roman" w:hAnsi="Times New Roman" w:cs="Times New Roman"/>
          <w:sz w:val="28"/>
          <w:szCs w:val="28"/>
        </w:rPr>
        <w:t xml:space="preserve">Проведение консультационных семинаров в сфере регистрации прав и кадастрового учета (далее – Услуга) осуществляется на возмездной основе. Стоимость – </w:t>
      </w:r>
      <w:r w:rsidRPr="0084515C">
        <w:rPr>
          <w:rFonts w:ascii="Times New Roman" w:hAnsi="Times New Roman" w:cs="Times New Roman"/>
          <w:sz w:val="28"/>
          <w:szCs w:val="28"/>
        </w:rPr>
        <w:t>3</w:t>
      </w:r>
      <w:r w:rsidRPr="0084515C">
        <w:rPr>
          <w:rFonts w:ascii="Times New Roman" w:hAnsi="Times New Roman" w:cs="Times New Roman"/>
          <w:sz w:val="28"/>
          <w:szCs w:val="28"/>
        </w:rPr>
        <w:t>000 рублей (один слушатель).</w:t>
      </w:r>
    </w:p>
    <w:p w:rsidR="00C21C29" w:rsidRPr="0084515C" w:rsidRDefault="00694868" w:rsidP="001D331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D2FC3" w:rsidRPr="0084515C">
          <w:rPr>
            <w:rStyle w:val="a3"/>
            <w:rFonts w:ascii="Times New Roman" w:hAnsi="Times New Roman" w:cs="Times New Roman"/>
            <w:sz w:val="28"/>
            <w:szCs w:val="28"/>
          </w:rPr>
          <w:t xml:space="preserve">Смотрите </w:t>
        </w:r>
        <w:proofErr w:type="spellStart"/>
        <w:r w:rsidR="004D2FC3" w:rsidRPr="0084515C">
          <w:rPr>
            <w:rStyle w:val="a3"/>
            <w:rFonts w:ascii="Times New Roman" w:hAnsi="Times New Roman" w:cs="Times New Roman"/>
            <w:sz w:val="28"/>
            <w:szCs w:val="28"/>
          </w:rPr>
          <w:t>видеоанонс</w:t>
        </w:r>
        <w:proofErr w:type="spellEnd"/>
      </w:hyperlink>
      <w:r w:rsidR="004D2FC3" w:rsidRPr="0084515C">
        <w:rPr>
          <w:rFonts w:ascii="Times New Roman" w:hAnsi="Times New Roman" w:cs="Times New Roman"/>
          <w:sz w:val="28"/>
          <w:szCs w:val="28"/>
        </w:rPr>
        <w:t>.</w:t>
      </w:r>
    </w:p>
    <w:p w:rsidR="004C0913" w:rsidRPr="001D3319" w:rsidRDefault="004C0913" w:rsidP="001D3319">
      <w:pPr>
        <w:spacing w:before="120" w:after="0" w:line="240" w:lineRule="auto"/>
        <w:rPr>
          <w:rFonts w:ascii="Segoe UI" w:hAnsi="Segoe UI" w:cs="Segoe UI"/>
          <w:sz w:val="24"/>
        </w:rPr>
      </w:pPr>
    </w:p>
    <w:sectPr w:rsidR="004C0913" w:rsidRPr="001D3319" w:rsidSect="00250190">
      <w:pgSz w:w="11906" w:h="16838"/>
      <w:pgMar w:top="709" w:right="850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60"/>
    <w:rsid w:val="000D54DF"/>
    <w:rsid w:val="001D3319"/>
    <w:rsid w:val="00210363"/>
    <w:rsid w:val="00250190"/>
    <w:rsid w:val="003739E8"/>
    <w:rsid w:val="0047086F"/>
    <w:rsid w:val="004C0913"/>
    <w:rsid w:val="004D2FC3"/>
    <w:rsid w:val="005F6C50"/>
    <w:rsid w:val="00694868"/>
    <w:rsid w:val="006F3A9B"/>
    <w:rsid w:val="0084515C"/>
    <w:rsid w:val="008D14B2"/>
    <w:rsid w:val="00C1262E"/>
    <w:rsid w:val="00C21C29"/>
    <w:rsid w:val="00C55F62"/>
    <w:rsid w:val="00DB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C2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262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C2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26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inar.kadastr.ru/general/597/downloa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webinar@kadastr.ru" TargetMode="External"/><Relationship Id="rId5" Type="http://schemas.openxmlformats.org/officeDocument/2006/relationships/hyperlink" Target="https://webinar.kadastr.ru/webinars/ready/detail/20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Айсина Динара Александровна</dc:creator>
  <cp:keywords/>
  <dc:description/>
  <cp:lastModifiedBy>PozdnyakovaEA</cp:lastModifiedBy>
  <cp:revision>5</cp:revision>
  <cp:lastPrinted>2022-03-03T09:09:00Z</cp:lastPrinted>
  <dcterms:created xsi:type="dcterms:W3CDTF">2022-02-21T13:21:00Z</dcterms:created>
  <dcterms:modified xsi:type="dcterms:W3CDTF">2022-03-03T09:28:00Z</dcterms:modified>
</cp:coreProperties>
</file>