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Pr="00341C49" w:rsidRDefault="00341C49" w:rsidP="00341C49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7E0FCD" w:rsidRDefault="001B5E5B" w:rsidP="001B5E5B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14321D" w:rsidRDefault="0014321D" w:rsidP="00D01D55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EA2465" w:rsidRPr="00FC453F" w:rsidRDefault="00EA2465" w:rsidP="00EA2465">
      <w:pPr>
        <w:spacing w:after="100" w:afterAutospacing="1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Эксперты Кадастровой палаты по</w:t>
      </w:r>
      <w:r w:rsidRPr="00FC453F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Владимирской области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ответят на вопросы граждан в рамках «горячей линии» </w:t>
      </w:r>
    </w:p>
    <w:p w:rsidR="00EA2465" w:rsidRDefault="00EA2465" w:rsidP="00EA2465">
      <w:pPr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E60E4">
        <w:rPr>
          <w:rFonts w:eastAsia="Times New Roman" w:cs="Times New Roman"/>
          <w:b/>
          <w:bCs/>
          <w:sz w:val="28"/>
          <w:szCs w:val="28"/>
          <w:lang w:eastAsia="ru-RU"/>
        </w:rPr>
        <w:t>21 октября 2022 года Кадастровая палата по Владимирской области проведет горячую линию по вопросам использования земельных участков, расположенных в зонах с особыми условиями использования территорий.</w:t>
      </w:r>
    </w:p>
    <w:p w:rsidR="00EA2465" w:rsidRDefault="00EA2465" w:rsidP="00EA2465">
      <w:pPr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На сегодняшний день в Едином государственном реестре недвижимости содержатся сведения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свыше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чем о 9000 зон с особыми условиями использования территорий. Наибольшее количество из них составляют: </w:t>
      </w:r>
    </w:p>
    <w:p w:rsidR="00EA2465" w:rsidRPr="00AE1860" w:rsidRDefault="00EA2465" w:rsidP="00EA2465">
      <w:pPr>
        <w:pStyle w:val="ab"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E1860">
        <w:rPr>
          <w:bCs/>
          <w:sz w:val="28"/>
          <w:szCs w:val="28"/>
        </w:rPr>
        <w:t>охранные з</w:t>
      </w:r>
      <w:r>
        <w:rPr>
          <w:bCs/>
          <w:sz w:val="28"/>
          <w:szCs w:val="28"/>
        </w:rPr>
        <w:t>оны объектов электроэнергетики;</w:t>
      </w:r>
    </w:p>
    <w:p w:rsidR="00EA2465" w:rsidRPr="00AE1860" w:rsidRDefault="00EA2465" w:rsidP="00EA2465">
      <w:pPr>
        <w:pStyle w:val="ab"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зоны </w:t>
      </w:r>
      <w:r w:rsidRPr="00AE1860">
        <w:rPr>
          <w:bCs/>
          <w:sz w:val="28"/>
          <w:szCs w:val="28"/>
        </w:rPr>
        <w:t>санитарной охраны источников питьевого и хозя</w:t>
      </w:r>
      <w:r>
        <w:rPr>
          <w:bCs/>
          <w:sz w:val="28"/>
          <w:szCs w:val="28"/>
        </w:rPr>
        <w:t>йственно-бытового водоснабжения;</w:t>
      </w:r>
    </w:p>
    <w:p w:rsidR="00EA2465" w:rsidRPr="00AE1860" w:rsidRDefault="00EA2465" w:rsidP="00EA2465">
      <w:pPr>
        <w:pStyle w:val="ab"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E1860">
        <w:rPr>
          <w:bCs/>
          <w:sz w:val="28"/>
          <w:szCs w:val="28"/>
        </w:rPr>
        <w:t>охранны</w:t>
      </w:r>
      <w:r>
        <w:rPr>
          <w:bCs/>
          <w:sz w:val="28"/>
          <w:szCs w:val="28"/>
        </w:rPr>
        <w:t>е зоны</w:t>
      </w:r>
      <w:bookmarkStart w:id="0" w:name="_GoBack"/>
      <w:bookmarkEnd w:id="0"/>
      <w:r>
        <w:rPr>
          <w:bCs/>
          <w:sz w:val="28"/>
          <w:szCs w:val="28"/>
        </w:rPr>
        <w:t xml:space="preserve"> трубопроводов;</w:t>
      </w:r>
    </w:p>
    <w:p w:rsidR="00EA2465" w:rsidRPr="00AE1860" w:rsidRDefault="00EA2465" w:rsidP="00EA2465">
      <w:pPr>
        <w:pStyle w:val="ab"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E1860">
        <w:rPr>
          <w:bCs/>
          <w:sz w:val="28"/>
          <w:szCs w:val="28"/>
        </w:rPr>
        <w:t>территории объектов культурного наследия</w:t>
      </w:r>
      <w:r>
        <w:rPr>
          <w:bCs/>
          <w:sz w:val="28"/>
          <w:szCs w:val="28"/>
        </w:rPr>
        <w:t>;</w:t>
      </w:r>
    </w:p>
    <w:p w:rsidR="00EA2465" w:rsidRPr="00AE1860" w:rsidRDefault="00EA2465" w:rsidP="00EA2465">
      <w:pPr>
        <w:pStyle w:val="ab"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E1860">
        <w:rPr>
          <w:bCs/>
          <w:sz w:val="28"/>
          <w:szCs w:val="28"/>
        </w:rPr>
        <w:t>охранны</w:t>
      </w:r>
      <w:r>
        <w:rPr>
          <w:bCs/>
          <w:sz w:val="28"/>
          <w:szCs w:val="28"/>
        </w:rPr>
        <w:t>е</w:t>
      </w:r>
      <w:r w:rsidRPr="00AE1860">
        <w:rPr>
          <w:bCs/>
          <w:sz w:val="28"/>
          <w:szCs w:val="28"/>
        </w:rPr>
        <w:t xml:space="preserve"> зон</w:t>
      </w:r>
      <w:r>
        <w:rPr>
          <w:bCs/>
          <w:sz w:val="28"/>
          <w:szCs w:val="28"/>
        </w:rPr>
        <w:t>ы</w:t>
      </w:r>
      <w:r w:rsidRPr="00AE1860">
        <w:rPr>
          <w:bCs/>
          <w:sz w:val="28"/>
          <w:szCs w:val="28"/>
        </w:rPr>
        <w:t xml:space="preserve"> пунктов государственной геодезической сети</w:t>
      </w:r>
      <w:r>
        <w:rPr>
          <w:bCs/>
          <w:sz w:val="28"/>
          <w:szCs w:val="28"/>
        </w:rPr>
        <w:t>;</w:t>
      </w:r>
    </w:p>
    <w:p w:rsidR="00EA2465" w:rsidRDefault="00EA2465" w:rsidP="00EA2465">
      <w:pPr>
        <w:pStyle w:val="ab"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E1860">
        <w:rPr>
          <w:bCs/>
          <w:sz w:val="28"/>
          <w:szCs w:val="28"/>
        </w:rPr>
        <w:t>охранны</w:t>
      </w:r>
      <w:r>
        <w:rPr>
          <w:bCs/>
          <w:sz w:val="28"/>
          <w:szCs w:val="28"/>
        </w:rPr>
        <w:t>е</w:t>
      </w:r>
      <w:r w:rsidRPr="00AE1860">
        <w:rPr>
          <w:bCs/>
          <w:sz w:val="28"/>
          <w:szCs w:val="28"/>
        </w:rPr>
        <w:t xml:space="preserve"> зон</w:t>
      </w:r>
      <w:r>
        <w:rPr>
          <w:bCs/>
          <w:sz w:val="28"/>
          <w:szCs w:val="28"/>
        </w:rPr>
        <w:t>ы</w:t>
      </w:r>
      <w:r w:rsidRPr="00AE1860">
        <w:rPr>
          <w:bCs/>
          <w:sz w:val="28"/>
          <w:szCs w:val="28"/>
        </w:rPr>
        <w:t xml:space="preserve"> лини</w:t>
      </w:r>
      <w:r>
        <w:rPr>
          <w:bCs/>
          <w:sz w:val="28"/>
          <w:szCs w:val="28"/>
        </w:rPr>
        <w:t>й</w:t>
      </w:r>
      <w:r w:rsidRPr="00AE1860">
        <w:rPr>
          <w:bCs/>
          <w:sz w:val="28"/>
          <w:szCs w:val="28"/>
        </w:rPr>
        <w:t xml:space="preserve"> и сооружений связи</w:t>
      </w:r>
      <w:r>
        <w:rPr>
          <w:bCs/>
          <w:sz w:val="28"/>
          <w:szCs w:val="28"/>
        </w:rPr>
        <w:t>;</w:t>
      </w:r>
      <w:r w:rsidRPr="00AE1860">
        <w:rPr>
          <w:bCs/>
          <w:sz w:val="28"/>
          <w:szCs w:val="28"/>
        </w:rPr>
        <w:t xml:space="preserve"> </w:t>
      </w:r>
    </w:p>
    <w:p w:rsidR="00EA2465" w:rsidRDefault="00EA2465" w:rsidP="00EA2465">
      <w:pPr>
        <w:pStyle w:val="ab"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E1860">
        <w:rPr>
          <w:bCs/>
          <w:sz w:val="28"/>
          <w:szCs w:val="28"/>
        </w:rPr>
        <w:t>санитарно-защитны</w:t>
      </w:r>
      <w:r>
        <w:rPr>
          <w:bCs/>
          <w:sz w:val="28"/>
          <w:szCs w:val="28"/>
        </w:rPr>
        <w:t>е</w:t>
      </w:r>
      <w:r w:rsidRPr="00AE1860">
        <w:rPr>
          <w:bCs/>
          <w:sz w:val="28"/>
          <w:szCs w:val="28"/>
        </w:rPr>
        <w:t xml:space="preserve"> зон</w:t>
      </w:r>
      <w:r>
        <w:rPr>
          <w:bCs/>
          <w:sz w:val="28"/>
          <w:szCs w:val="28"/>
        </w:rPr>
        <w:t>ы.</w:t>
      </w:r>
    </w:p>
    <w:p w:rsidR="00EA2465" w:rsidRDefault="00EA2465" w:rsidP="00EA2465">
      <w:pPr>
        <w:pStyle w:val="ab"/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участок, попадающий в границы зоны с особыми условиями использования территории, име</w:t>
      </w:r>
      <w:r w:rsidR="0074570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 ограничения в его использовании. Могут устанавливаться, в том числе, особые условия использования земельных участков и режим хозяйственной деятельности в охранных, санитарно-защитных зонах. </w:t>
      </w:r>
    </w:p>
    <w:p w:rsidR="00EA2465" w:rsidRPr="00105B5B" w:rsidRDefault="00EA2465" w:rsidP="00EA2465">
      <w:pPr>
        <w:pStyle w:val="ab"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5B5B">
        <w:rPr>
          <w:bCs/>
          <w:sz w:val="28"/>
          <w:szCs w:val="28"/>
        </w:rPr>
        <w:t>Что такое зона с особыми условиями использования территории?</w:t>
      </w:r>
    </w:p>
    <w:p w:rsidR="00EA2465" w:rsidRPr="00105B5B" w:rsidRDefault="00EA2465" w:rsidP="00EA2465">
      <w:pPr>
        <w:pStyle w:val="ab"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5B5B">
        <w:rPr>
          <w:bCs/>
          <w:sz w:val="28"/>
          <w:szCs w:val="28"/>
        </w:rPr>
        <w:t>Что необходимо знать владельцу земельного участка, который входит в данную зону?</w:t>
      </w:r>
    </w:p>
    <w:p w:rsidR="00EA2465" w:rsidRDefault="00EA2465" w:rsidP="00EA2465">
      <w:pPr>
        <w:pStyle w:val="ab"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A3000">
        <w:rPr>
          <w:bCs/>
          <w:sz w:val="28"/>
          <w:szCs w:val="28"/>
        </w:rPr>
        <w:t>Где получить информацию о том, в какой территориальной зоне расположен определенный объект недвижимости?</w:t>
      </w:r>
    </w:p>
    <w:p w:rsidR="00EA2465" w:rsidRDefault="00EA2465" w:rsidP="00EA2465">
      <w:pPr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40BF5">
        <w:rPr>
          <w:rFonts w:eastAsia="Times New Roman" w:cs="Times New Roman"/>
          <w:bCs/>
          <w:sz w:val="28"/>
          <w:szCs w:val="28"/>
          <w:lang w:eastAsia="ru-RU"/>
        </w:rPr>
        <w:t>На эти и другие вопросы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по данной теме в рамках горячей линии ответят эксперты</w:t>
      </w:r>
      <w:r w:rsidRPr="00F40BF5">
        <w:rPr>
          <w:rFonts w:eastAsia="Times New Roman" w:cs="Times New Roman"/>
          <w:bCs/>
          <w:sz w:val="28"/>
          <w:szCs w:val="28"/>
          <w:lang w:eastAsia="ru-RU"/>
        </w:rPr>
        <w:t xml:space="preserve"> Кадастровой палаты по </w:t>
      </w:r>
      <w:r>
        <w:rPr>
          <w:rFonts w:eastAsia="Times New Roman" w:cs="Times New Roman"/>
          <w:bCs/>
          <w:sz w:val="28"/>
          <w:szCs w:val="28"/>
          <w:lang w:eastAsia="ru-RU"/>
        </w:rPr>
        <w:t>Владимирской</w:t>
      </w:r>
      <w:r w:rsidRPr="00F40BF5">
        <w:rPr>
          <w:rFonts w:eastAsia="Times New Roman" w:cs="Times New Roman"/>
          <w:bCs/>
          <w:sz w:val="28"/>
          <w:szCs w:val="28"/>
          <w:lang w:eastAsia="ru-RU"/>
        </w:rPr>
        <w:t xml:space="preserve"> об</w:t>
      </w:r>
      <w:r>
        <w:rPr>
          <w:rFonts w:eastAsia="Times New Roman" w:cs="Times New Roman"/>
          <w:bCs/>
          <w:sz w:val="28"/>
          <w:szCs w:val="28"/>
          <w:lang w:eastAsia="ru-RU"/>
        </w:rPr>
        <w:t>ласти 21</w:t>
      </w:r>
      <w:r w:rsidRPr="00F40BF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октября 2022 года с 9:00 до 11:30</w:t>
      </w:r>
      <w:r w:rsidRPr="00F40BF5">
        <w:t xml:space="preserve"> </w:t>
      </w:r>
      <w:r w:rsidRPr="00F40BF5">
        <w:rPr>
          <w:rFonts w:eastAsia="Times New Roman" w:cs="Times New Roman"/>
          <w:bCs/>
          <w:sz w:val="28"/>
          <w:szCs w:val="28"/>
          <w:lang w:eastAsia="ru-RU"/>
        </w:rPr>
        <w:t>по телефону 8 (4922) 77-88-78.</w:t>
      </w:r>
    </w:p>
    <w:p w:rsidR="001317A2" w:rsidRPr="00C331E8" w:rsidRDefault="001317A2" w:rsidP="001317A2">
      <w:pPr>
        <w:rPr>
          <w:sz w:val="28"/>
          <w:szCs w:val="28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072DF7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0319C8">
      <w:footerReference w:type="default" r:id="rId9"/>
      <w:pgSz w:w="11906" w:h="16838" w:code="9"/>
      <w:pgMar w:top="851" w:right="992" w:bottom="568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00" w:rsidRDefault="00B63B00">
      <w:r>
        <w:separator/>
      </w:r>
    </w:p>
  </w:endnote>
  <w:endnote w:type="continuationSeparator" w:id="0">
    <w:p w:rsidR="00B63B00" w:rsidRDefault="00B6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75" w:rsidRDefault="00042975" w:rsidP="003A4DCE">
    <w:pPr>
      <w:pStyle w:val="a3"/>
    </w:pPr>
  </w:p>
  <w:p w:rsidR="00042975" w:rsidRDefault="000429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00" w:rsidRDefault="00B63B00">
      <w:r>
        <w:separator/>
      </w:r>
    </w:p>
  </w:footnote>
  <w:footnote w:type="continuationSeparator" w:id="0">
    <w:p w:rsidR="00B63B00" w:rsidRDefault="00B63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8B626C"/>
    <w:multiLevelType w:val="hybridMultilevel"/>
    <w:tmpl w:val="70E0C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045E5"/>
    <w:multiLevelType w:val="hybridMultilevel"/>
    <w:tmpl w:val="54360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872D9"/>
    <w:multiLevelType w:val="hybridMultilevel"/>
    <w:tmpl w:val="585AF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6318C"/>
    <w:multiLevelType w:val="hybridMultilevel"/>
    <w:tmpl w:val="F4921E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8"/>
  </w:num>
  <w:num w:numId="10">
    <w:abstractNumId w:val="1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</w:num>
  <w:num w:numId="17">
    <w:abstractNumId w:val="6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19C8"/>
    <w:rsid w:val="00033908"/>
    <w:rsid w:val="000339F7"/>
    <w:rsid w:val="0003642B"/>
    <w:rsid w:val="00042975"/>
    <w:rsid w:val="0004567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2DF7"/>
    <w:rsid w:val="0007569D"/>
    <w:rsid w:val="00076FC0"/>
    <w:rsid w:val="000807CF"/>
    <w:rsid w:val="000817F8"/>
    <w:rsid w:val="00081D6D"/>
    <w:rsid w:val="00082193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3CB3"/>
    <w:rsid w:val="00154C8E"/>
    <w:rsid w:val="0016050B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B5E5B"/>
    <w:rsid w:val="001C10AF"/>
    <w:rsid w:val="001C322D"/>
    <w:rsid w:val="001E757E"/>
    <w:rsid w:val="001F3926"/>
    <w:rsid w:val="00200210"/>
    <w:rsid w:val="0020032A"/>
    <w:rsid w:val="00204540"/>
    <w:rsid w:val="00207C9A"/>
    <w:rsid w:val="00210D5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1C49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4D96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6D39"/>
    <w:rsid w:val="003B71E7"/>
    <w:rsid w:val="003C2BB5"/>
    <w:rsid w:val="003C2F61"/>
    <w:rsid w:val="003C3630"/>
    <w:rsid w:val="003C59B0"/>
    <w:rsid w:val="003D1377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3C24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5C53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185"/>
    <w:rsid w:val="00731E62"/>
    <w:rsid w:val="00732542"/>
    <w:rsid w:val="00737243"/>
    <w:rsid w:val="00744A0D"/>
    <w:rsid w:val="00745707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6D3B"/>
    <w:rsid w:val="007B7EDE"/>
    <w:rsid w:val="007C54C4"/>
    <w:rsid w:val="007C5DC0"/>
    <w:rsid w:val="007C6CCA"/>
    <w:rsid w:val="007D2A3B"/>
    <w:rsid w:val="007D7374"/>
    <w:rsid w:val="007D75E6"/>
    <w:rsid w:val="007E0210"/>
    <w:rsid w:val="007E0FCD"/>
    <w:rsid w:val="007F14A4"/>
    <w:rsid w:val="007F2B9F"/>
    <w:rsid w:val="007F39B3"/>
    <w:rsid w:val="007F4D1B"/>
    <w:rsid w:val="007F6754"/>
    <w:rsid w:val="007F79BC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6CE"/>
    <w:rsid w:val="008967B1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186E"/>
    <w:rsid w:val="009027D3"/>
    <w:rsid w:val="0090381F"/>
    <w:rsid w:val="009063D5"/>
    <w:rsid w:val="00907F6D"/>
    <w:rsid w:val="00915632"/>
    <w:rsid w:val="0091698F"/>
    <w:rsid w:val="00917601"/>
    <w:rsid w:val="00920D19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2297"/>
    <w:rsid w:val="00A179D4"/>
    <w:rsid w:val="00A2043C"/>
    <w:rsid w:val="00A23518"/>
    <w:rsid w:val="00A243AE"/>
    <w:rsid w:val="00A25EF1"/>
    <w:rsid w:val="00A30CD1"/>
    <w:rsid w:val="00A30DF1"/>
    <w:rsid w:val="00A31CB3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43AE"/>
    <w:rsid w:val="00AC080F"/>
    <w:rsid w:val="00AC13BA"/>
    <w:rsid w:val="00AC17CA"/>
    <w:rsid w:val="00AC22FD"/>
    <w:rsid w:val="00AC6BA7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3B00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1E76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42B0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2B1A"/>
    <w:rsid w:val="00CA5B20"/>
    <w:rsid w:val="00CB1D95"/>
    <w:rsid w:val="00CB1E29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6AA"/>
    <w:rsid w:val="00CF2EA8"/>
    <w:rsid w:val="00D0068B"/>
    <w:rsid w:val="00D01D55"/>
    <w:rsid w:val="00D0213F"/>
    <w:rsid w:val="00D03D28"/>
    <w:rsid w:val="00D040F7"/>
    <w:rsid w:val="00D04EF6"/>
    <w:rsid w:val="00D05B5E"/>
    <w:rsid w:val="00D078C9"/>
    <w:rsid w:val="00D10963"/>
    <w:rsid w:val="00D12DBC"/>
    <w:rsid w:val="00D159FD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2A82"/>
    <w:rsid w:val="00E16ED2"/>
    <w:rsid w:val="00E17A52"/>
    <w:rsid w:val="00E22C71"/>
    <w:rsid w:val="00E22CE2"/>
    <w:rsid w:val="00E23BAC"/>
    <w:rsid w:val="00E2401A"/>
    <w:rsid w:val="00E27C7E"/>
    <w:rsid w:val="00E31C3C"/>
    <w:rsid w:val="00E3283A"/>
    <w:rsid w:val="00E3308B"/>
    <w:rsid w:val="00E37F95"/>
    <w:rsid w:val="00E426DA"/>
    <w:rsid w:val="00E509DF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2465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7CCF"/>
    <w:rsid w:val="00F61E82"/>
    <w:rsid w:val="00F62C8C"/>
    <w:rsid w:val="00F64544"/>
    <w:rsid w:val="00F737D3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13144-1803-4875-A3D1-69B80F4B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BalantcevaEE</cp:lastModifiedBy>
  <cp:revision>18</cp:revision>
  <cp:lastPrinted>2022-10-06T10:53:00Z</cp:lastPrinted>
  <dcterms:created xsi:type="dcterms:W3CDTF">2022-06-27T10:31:00Z</dcterms:created>
  <dcterms:modified xsi:type="dcterms:W3CDTF">2022-10-06T10:53:00Z</dcterms:modified>
</cp:coreProperties>
</file>